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64" w:rsidRPr="00B74464" w:rsidRDefault="00B74464" w:rsidP="00B74464">
      <w:pPr>
        <w:pBdr>
          <w:bottom w:val="single" w:sz="12" w:space="10" w:color="7B7F84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29"/>
          <w:szCs w:val="29"/>
          <w:lang w:eastAsia="sk-SK"/>
        </w:rPr>
      </w:pPr>
      <w:r w:rsidRPr="00B74464">
        <w:rPr>
          <w:rFonts w:ascii="Arial" w:eastAsia="Times New Roman" w:hAnsi="Arial" w:cs="Arial"/>
          <w:b/>
          <w:bCs/>
          <w:color w:val="444444"/>
          <w:sz w:val="29"/>
          <w:szCs w:val="29"/>
          <w:lang w:eastAsia="sk-SK"/>
        </w:rPr>
        <w:t>Na Sviatok všetkých svätých platí zákaz vychádzania</w:t>
      </w:r>
      <w:r>
        <w:rPr>
          <w:rFonts w:ascii="Arial" w:eastAsia="Times New Roman" w:hAnsi="Arial" w:cs="Arial"/>
          <w:b/>
          <w:bCs/>
          <w:noProof/>
          <w:color w:val="075590"/>
          <w:sz w:val="29"/>
          <w:szCs w:val="29"/>
          <w:lang w:eastAsia="sk-SK"/>
        </w:rPr>
        <w:drawing>
          <wp:inline distT="0" distB="0" distL="0" distR="0">
            <wp:extent cx="152400" cy="152400"/>
            <wp:effectExtent l="19050" t="0" r="0" b="0"/>
            <wp:docPr id="1" name="Obrázok 1" descr="Vytlačiť">
              <a:hlinkClick xmlns:a="http://schemas.openxmlformats.org/drawingml/2006/main" r:id="rId4" tooltip="&quot;Vytlačiť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tlačiť">
                      <a:hlinkClick r:id="rId4" tooltip="&quot;Vytlačiť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464">
        <w:rPr>
          <w:rFonts w:ascii="Arial" w:eastAsia="Times New Roman" w:hAnsi="Arial" w:cs="Arial"/>
          <w:b/>
          <w:bCs/>
          <w:color w:val="444444"/>
          <w:sz w:val="2"/>
          <w:szCs w:val="2"/>
          <w:lang w:eastAsia="sk-SK"/>
        </w:rPr>
        <w:br w:type="textWrapping" w:clear="all"/>
      </w:r>
      <w:r w:rsidRPr="00B74464">
        <w:rPr>
          <w:rFonts w:ascii="Arial" w:eastAsia="Times New Roman" w:hAnsi="Arial" w:cs="Arial"/>
          <w:b/>
          <w:bCs/>
          <w:color w:val="444444"/>
          <w:sz w:val="2"/>
          <w:lang w:eastAsia="sk-SK"/>
        </w:rPr>
        <w:t> </w:t>
      </w:r>
    </w:p>
    <w:p w:rsidR="00B74464" w:rsidRPr="00B74464" w:rsidRDefault="00B74464" w:rsidP="00B74464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sk-SK"/>
        </w:rPr>
        <w:drawing>
          <wp:inline distT="0" distB="0" distL="0" distR="0">
            <wp:extent cx="6286500" cy="3590925"/>
            <wp:effectExtent l="19050" t="0" r="0" b="0"/>
            <wp:docPr id="2" name="Obrázok 2" descr="Na Sviatok všetkých svätých platí zákaz vychádzania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 Sviatok všetkých svätých platí zákaz vychádzania 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464">
        <w:rPr>
          <w:rFonts w:ascii="Arial" w:eastAsia="Times New Roman" w:hAnsi="Arial" w:cs="Arial"/>
          <w:b/>
          <w:bCs/>
          <w:color w:val="000000"/>
          <w:lang w:eastAsia="sk-SK"/>
        </w:rPr>
        <w:t>Návšteva cintorínov nepatrí medzi výnimkami zákazu vychádzania mimo bydliska, čiže platí, že aj na "dušičky" je potrebné zostať doma.</w:t>
      </w:r>
    </w:p>
    <w:p w:rsidR="00B74464" w:rsidRPr="00B74464" w:rsidRDefault="00B74464" w:rsidP="00B74464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B74464">
        <w:rPr>
          <w:rFonts w:ascii="Arial" w:eastAsia="Times New Roman" w:hAnsi="Arial" w:cs="Arial"/>
          <w:color w:val="000000"/>
          <w:lang w:eastAsia="sk-SK"/>
        </w:rPr>
        <w:t>Od soboty 24. októbra do nedele 1. novembra stále platí na celom Slovensku zákaz vychádzania mimo bydliska. Samozrejme sú stanovené určité výnimky. Návšteva cintorínov však </w:t>
      </w:r>
      <w:hyperlink r:id="rId7" w:history="1">
        <w:r w:rsidRPr="00B74464">
          <w:rPr>
            <w:rFonts w:ascii="Arial" w:eastAsia="Times New Roman" w:hAnsi="Arial" w:cs="Arial"/>
            <w:b/>
            <w:bCs/>
            <w:color w:val="000080"/>
            <w:u w:val="single"/>
            <w:lang w:eastAsia="sk-SK"/>
          </w:rPr>
          <w:t>medzi výnimkami nie je</w:t>
        </w:r>
      </w:hyperlink>
      <w:r w:rsidRPr="00B74464">
        <w:rPr>
          <w:rFonts w:ascii="Arial" w:eastAsia="Times New Roman" w:hAnsi="Arial" w:cs="Arial"/>
          <w:color w:val="000000"/>
          <w:lang w:eastAsia="sk-SK"/>
        </w:rPr>
        <w:t>, čiže platí, že aj na "dušičky" je potrebné zostať doma.</w:t>
      </w:r>
    </w:p>
    <w:p w:rsidR="00B74464" w:rsidRPr="00B74464" w:rsidRDefault="00B74464" w:rsidP="00B74464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B74464">
        <w:rPr>
          <w:rFonts w:ascii="Arial" w:eastAsia="Times New Roman" w:hAnsi="Arial" w:cs="Arial"/>
          <w:color w:val="000000"/>
          <w:lang w:eastAsia="sk-SK"/>
        </w:rPr>
        <w:t>Polícia naďalej kontroluje dodržiavanie vládou prijatých opatrení a prípade ich porušenia rieši každý prípad individuálne. Sankcie taktiež zostávajú vo výške ako doposiaľ, v blokovom konaní do 1000 eur a v správnom konaní do 1659 eur (správne konanie rieši Úrad verejného zdravotníctva SR a okresné úrady). </w:t>
      </w:r>
    </w:p>
    <w:p w:rsidR="00B74464" w:rsidRPr="00B74464" w:rsidRDefault="00B74464" w:rsidP="00B74464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B74464">
        <w:rPr>
          <w:rFonts w:ascii="Arial" w:eastAsia="Times New Roman" w:hAnsi="Arial" w:cs="Arial"/>
          <w:color w:val="000000"/>
          <w:lang w:eastAsia="sk-SK"/>
        </w:rPr>
        <w:t>Zdroj: </w:t>
      </w:r>
      <w:hyperlink r:id="rId8" w:history="1">
        <w:r w:rsidRPr="00B74464">
          <w:rPr>
            <w:rFonts w:ascii="Arial" w:eastAsia="Times New Roman" w:hAnsi="Arial" w:cs="Arial"/>
            <w:b/>
            <w:bCs/>
            <w:color w:val="000080"/>
            <w:u w:val="single"/>
            <w:lang w:eastAsia="sk-SK"/>
          </w:rPr>
          <w:t>MV SR</w:t>
        </w:r>
      </w:hyperlink>
      <w:r w:rsidRPr="00B74464">
        <w:rPr>
          <w:rFonts w:ascii="Arial" w:eastAsia="Times New Roman" w:hAnsi="Arial" w:cs="Arial"/>
          <w:color w:val="000000"/>
          <w:lang w:eastAsia="sk-SK"/>
        </w:rPr>
        <w:t> </w:t>
      </w:r>
    </w:p>
    <w:p w:rsidR="0009609D" w:rsidRPr="00B74464" w:rsidRDefault="0009609D" w:rsidP="00B74464"/>
    <w:sectPr w:rsidR="0009609D" w:rsidRPr="00B74464" w:rsidSect="005172E5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B46833"/>
    <w:rsid w:val="0009609D"/>
    <w:rsid w:val="000B16BC"/>
    <w:rsid w:val="000C6418"/>
    <w:rsid w:val="00394E4C"/>
    <w:rsid w:val="003D3757"/>
    <w:rsid w:val="00484C6B"/>
    <w:rsid w:val="005172E5"/>
    <w:rsid w:val="005A69B1"/>
    <w:rsid w:val="005F73AB"/>
    <w:rsid w:val="00690D80"/>
    <w:rsid w:val="008718C1"/>
    <w:rsid w:val="00A123DB"/>
    <w:rsid w:val="00B46833"/>
    <w:rsid w:val="00B74464"/>
    <w:rsid w:val="00D0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833"/>
    <w:rPr>
      <w:rFonts w:ascii="Calibri" w:eastAsia="Calibri" w:hAnsi="Calibri" w:cs="Times New Roman"/>
    </w:rPr>
  </w:style>
  <w:style w:type="paragraph" w:styleId="Nadpis2">
    <w:name w:val="heading 2"/>
    <w:basedOn w:val="Normlny"/>
    <w:link w:val="Nadpis2Char"/>
    <w:uiPriority w:val="9"/>
    <w:qFormat/>
    <w:rsid w:val="00B74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remennHTML">
    <w:name w:val="HTML Variable"/>
    <w:basedOn w:val="Predvolenpsmoodseku"/>
    <w:uiPriority w:val="99"/>
    <w:semiHidden/>
    <w:unhideWhenUsed/>
    <w:rsid w:val="00484C6B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484C6B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7446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floatright">
    <w:name w:val="float_right"/>
    <w:basedOn w:val="Predvolenpsmoodseku"/>
    <w:rsid w:val="00B74464"/>
  </w:style>
  <w:style w:type="character" w:styleId="Hypertextovprepojenie">
    <w:name w:val="Hyperlink"/>
    <w:basedOn w:val="Predvolenpsmoodseku"/>
    <w:uiPriority w:val="99"/>
    <w:semiHidden/>
    <w:unhideWhenUsed/>
    <w:rsid w:val="00B74464"/>
    <w:rPr>
      <w:color w:val="0000FF"/>
      <w:u w:val="single"/>
    </w:rPr>
  </w:style>
  <w:style w:type="character" w:customStyle="1" w:styleId="brclear">
    <w:name w:val="brclear"/>
    <w:basedOn w:val="Predvolenpsmoodseku"/>
    <w:rsid w:val="00B74464"/>
  </w:style>
  <w:style w:type="character" w:styleId="Siln">
    <w:name w:val="Strong"/>
    <w:basedOn w:val="Predvolenpsmoodseku"/>
    <w:uiPriority w:val="22"/>
    <w:qFormat/>
    <w:rsid w:val="00B7446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4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?tlacove-spravy&amp;sprava=na-sviatok-vsetkych-svatych-plati-zakaz-vychadz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ov-lex.sk/pravne-predpisy/SK/ZZ/2020/290/20201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print_page('/na-sviatok-vsetkych-svatych-plati-zakaz-vychadzania--oznam/mid/405616/.html#m_405616',1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Zitnanska</dc:creator>
  <cp:keywords/>
  <dc:description/>
  <cp:lastModifiedBy>Zitnanska</cp:lastModifiedBy>
  <cp:revision>3</cp:revision>
  <dcterms:created xsi:type="dcterms:W3CDTF">2020-09-11T08:56:00Z</dcterms:created>
  <dcterms:modified xsi:type="dcterms:W3CDTF">2020-10-01T09:04:00Z</dcterms:modified>
</cp:coreProperties>
</file>